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20" w:leader="none"/>
        </w:tabs>
        <w:rPr/>
      </w:pPr>
      <w:r>
        <w:rPr/>
      </w:r>
    </w:p>
    <w:p>
      <w:pPr>
        <w:pStyle w:val="Nadpis2"/>
        <w:tabs>
          <w:tab w:val="clear" w:pos="708"/>
          <w:tab w:val="left" w:pos="1020" w:leader="none"/>
        </w:tabs>
        <w:rPr/>
      </w:pPr>
      <w:r>
        <w:rPr>
          <w:rStyle w:val="Silnzdraznn"/>
          <w:rFonts w:ascii="Georgia;serif" w:hAnsi="Georgia;serif"/>
          <w:b/>
          <w:i/>
          <w:color w:val="CC9100"/>
          <w:spacing w:val="0"/>
          <w:sz w:val="27"/>
        </w:rPr>
        <w:t>Rekonektivního léčení 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Představte si, že na chvíli odložíte všechny starosti, hlava ztichne a vaše tělo se začne ladit na přirozenou harmonii. Rekonektivní léčení není masáž ani běžná terapie – </w:t>
      </w: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je to jednorázové setkání s energií, světlem a informací, která proudí mimo čas a prostor</w:t>
      </w: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 a přináší návrat k přirozenému stavu rovnováhy a zdraví. Frekvence působí tam, kde to potřebujete nejvíc, a ne tam, kde si myslíte, že to potřebujete.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Lidé popisují hluboký klid, lehkost, propojení a někdy i radost, kterou dlouho neznali. Tělo se ladí, mysl se uvolňuje a vy cítíte, že se něco podstatného uvnitř vás posouvá.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Pracuji s energií nad vaším tělem a </w:t>
      </w: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nijak se vás nedotýkám ani na vás nemluvím. </w:t>
      </w: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V průběhu léčení můžete vnímat různé fyzické nebo mentální projevy. U každého jedince jsou jiné – většinou příjemné a mnohdy dosud nepoznané. Avšak vaše pocity nemají na léčení žádný vliv.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Kolik sezení potřebuji?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Vy sami určíte, do jaké míry změnu požadujete. Někomu stačí jedno sezení. Z výzkumů vyplývá, že nejúčinnější jsou 3–4 sezení v jednom týdnu, případně do deseti dnů. Působení lze provádět také na dálku a v budoucnu kdykoliv zopakovat.</w:t>
      </w:r>
    </w:p>
    <w:p>
      <w:pPr>
        <w:pStyle w:val="Tlotextu"/>
        <w:widowControl/>
        <w:spacing w:before="150" w:after="150"/>
        <w:ind w:left="0" w:right="0" w:hanging="0"/>
        <w:rPr>
          <w:caps w:val="false"/>
          <w:smallCaps w:val="false"/>
          <w:color w:val="4B4A4A"/>
          <w:spacing w:val="0"/>
        </w:rPr>
      </w:pPr>
      <w:r>
        <w:rPr>
          <w:caps w:val="false"/>
          <w:smallCaps w:val="false"/>
          <w:color w:val="4B4A4A"/>
          <w:spacing w:val="0"/>
        </w:rPr>
        <w:t> </w:t>
      </w:r>
    </w:p>
    <w:p>
      <w:pPr>
        <w:pStyle w:val="Nadpis2"/>
        <w:widowControl/>
        <w:spacing w:before="0" w:after="225"/>
        <w:ind w:left="0" w:right="0" w:hanging="0"/>
        <w:rPr/>
      </w:pPr>
      <w:r>
        <w:rPr>
          <w:rStyle w:val="Silnzdraznn"/>
          <w:rFonts w:ascii="Georgia;serif" w:hAnsi="Georgia;serif"/>
          <w:b/>
          <w:i/>
          <w:color w:val="CC9100"/>
          <w:spacing w:val="0"/>
          <w:sz w:val="27"/>
        </w:rPr>
        <w:t>Proces Znovu-napojení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Dalším krokem může být proces Znovu-napojení, který je – na rozdíl od Rekonektivního léčení – trvalý a provádí se jednou za život.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Proces Znovunapojení se nedá srovnat s žádnou dosud známou energetickou metodou. Složitou technikou se energetický systém člověka napojí na síť planety Země a energetickou mřížku vesmíru. </w:t>
      </w: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Tímto se vytvoří podmínky pro velmi rychlý rozvoj a nastává akcelerace vaší evoluce.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Klienti popisují nárůst životní energie, vnitřní jistotu a jasné intuitivní směřování k věcem, které vždy chtěli dělat. Vztahy se zásadně zlepšují, lidé si plní sny, mění se zvyky, chutě i vnímání životních situací.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Znovu-napojení navyšuje vědomí</w:t>
      </w: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, sebedůvěru a schopnost rozhodovat se s lehkostí. Lidé se zbavují strachů a snadno doplňují energii.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Tento proces probíhá ve dvou dnech, nejlépe po sobě jdoucích, nebo v rozsahu tří nocí. Doba na lehátku je 40 minut. Nelze jej provádět na dálku ani u zvířat.</w:t>
      </w:r>
    </w:p>
    <w:p>
      <w:pPr>
        <w:pStyle w:val="Tlotextu"/>
        <w:widowControl/>
        <w:spacing w:before="150" w:after="150"/>
        <w:ind w:left="0" w:right="0" w:hanging="0"/>
        <w:rPr>
          <w:caps w:val="false"/>
          <w:smallCaps w:val="false"/>
          <w:color w:val="4B4A4A"/>
          <w:spacing w:val="0"/>
        </w:rPr>
      </w:pPr>
      <w:r>
        <w:rPr>
          <w:caps w:val="false"/>
          <w:smallCaps w:val="false"/>
          <w:color w:val="4B4A4A"/>
          <w:spacing w:val="0"/>
        </w:rPr>
        <w:t> </w:t>
      </w:r>
    </w:p>
    <w:p>
      <w:pPr>
        <w:pStyle w:val="Nadpis2"/>
        <w:widowControl/>
        <w:spacing w:before="0" w:after="225"/>
        <w:ind w:left="0" w:right="0" w:hanging="0"/>
        <w:rPr/>
      </w:pPr>
      <w:r>
        <w:rPr>
          <w:rStyle w:val="Silnzdraznn"/>
          <w:rFonts w:ascii="Georgia;serif" w:hAnsi="Georgia;serif"/>
          <w:b/>
          <w:i/>
          <w:color w:val="CC9100"/>
          <w:spacing w:val="0"/>
          <w:sz w:val="27"/>
        </w:rPr>
        <w:t>GDV měření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Chcete poznat své energetické pole?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GDV přístroj zachytí vaše energetické pole a ukáže, kde proudí energie volně a kde se objevují bloky. Uvidíte, jak vaše emoce ovlivňují tělo, jak fungují jednotlivé orgány a kde je vhodné podpořit rovnováhu.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Tento unikátní přístroj nabízí pohled do budoucnosti vašeho zdraví. Dokáže zachytit energetické nerovnováhy a stresové vzorce dlouho předtím, než se projeví na fyzickém těle nebo by je zachytil rentgen. Je to jako časné varování, které vám umožní zasáhnout preventivně.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Celé měření zabere asi 45 minut – jemně položíte prsty na speciální senzor, výsledky získáte hned v přehledných grafech a barvách. Je to rychlé, bezpečné a velmi inspirující.</w:t>
      </w:r>
    </w:p>
    <w:p>
      <w:pPr>
        <w:pStyle w:val="Tlotextu"/>
        <w:widowControl/>
        <w:spacing w:before="150" w:after="150"/>
        <w:ind w:left="0" w:right="0" w:hanging="0"/>
        <w:rPr>
          <w:caps w:val="false"/>
          <w:smallCaps w:val="false"/>
          <w:color w:val="4B4A4A"/>
          <w:spacing w:val="0"/>
        </w:rPr>
      </w:pPr>
      <w:r>
        <w:rPr>
          <w:caps w:val="false"/>
          <w:smallCaps w:val="false"/>
          <w:color w:val="4B4A4A"/>
          <w:spacing w:val="0"/>
        </w:rPr>
        <w:t> </w:t>
      </w:r>
    </w:p>
    <w:p>
      <w:pPr>
        <w:pStyle w:val="Nadpis2"/>
        <w:widowControl/>
        <w:spacing w:before="0" w:after="225"/>
        <w:ind w:left="0" w:right="0" w:hanging="0"/>
        <w:rPr/>
      </w:pPr>
      <w:r>
        <w:rPr>
          <w:rStyle w:val="Silnzdraznn"/>
          <w:rFonts w:ascii="Georgia;serif" w:hAnsi="Georgia;serif"/>
          <w:b/>
          <w:i/>
          <w:color w:val="CC9100"/>
          <w:spacing w:val="0"/>
          <w:sz w:val="27"/>
        </w:rPr>
        <w:t>Ceník služeb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Rekonektivní léčení</w:t>
      </w: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 – 3 330 Kč / sezení (cca 30 minut na lehátku)</w:t>
        <w:br/>
      </w: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Proces Znovunapojení</w:t>
      </w: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 – 8 400 Kč (dva po sobě jdoucí dny)</w:t>
        <w:br/>
      </w:r>
      <w:r>
        <w:rPr>
          <w:rStyle w:val="Silnzdraznn"/>
          <w:rFonts w:ascii="Arial;Georgia;sans-serif" w:hAnsi="Arial;Georgia;sans-serif"/>
          <w:b/>
          <w:i w:val="false"/>
          <w:caps w:val="false"/>
          <w:smallCaps w:val="false"/>
          <w:color w:val="4B4A4A"/>
          <w:spacing w:val="0"/>
          <w:sz w:val="18"/>
        </w:rPr>
        <w:t>GDV měření a analýza</w:t>
      </w: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 – 1 500 Kč</w:t>
      </w:r>
    </w:p>
    <w:p>
      <w:pPr>
        <w:pStyle w:val="Tlotextu"/>
        <w:widowControl/>
        <w:spacing w:before="150" w:after="150"/>
        <w:ind w:left="0" w:right="0" w:hanging="0"/>
        <w:rPr>
          <w:caps w:val="false"/>
          <w:smallCaps w:val="false"/>
          <w:color w:val="4B4A4A"/>
          <w:spacing w:val="0"/>
        </w:rPr>
      </w:pPr>
      <w:r>
        <w:rPr>
          <w:caps w:val="false"/>
          <w:smallCaps w:val="false"/>
          <w:color w:val="4B4A4A"/>
          <w:spacing w:val="0"/>
        </w:rPr>
        <w:t> </w:t>
      </w:r>
    </w:p>
    <w:p>
      <w:pPr>
        <w:pStyle w:val="Nadpis2"/>
        <w:widowControl/>
        <w:spacing w:before="0" w:after="225"/>
        <w:ind w:left="0" w:right="0" w:hanging="0"/>
        <w:rPr>
          <w:rFonts w:ascii="Georgia;serif" w:hAnsi="Georgia;serif"/>
          <w:b w:val="false"/>
          <w:i/>
          <w:color w:val="CC9100"/>
          <w:spacing w:val="0"/>
          <w:sz w:val="27"/>
        </w:rPr>
      </w:pPr>
      <w:r>
        <w:rPr>
          <w:rFonts w:ascii="Georgia;serif" w:hAnsi="Georgia;serif"/>
          <w:b w:val="false"/>
          <w:i/>
          <w:color w:val="CC9100"/>
          <w:spacing w:val="0"/>
          <w:sz w:val="27"/>
        </w:rPr>
        <w:t>Kontakt 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Romana Matyášová</w:t>
      </w:r>
    </w:p>
    <w:p>
      <w:pPr>
        <w:pStyle w:val="Tlotextu"/>
        <w:widowControl/>
        <w:spacing w:before="150" w:after="150"/>
        <w:ind w:left="0" w:right="0" w:hanging="0"/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</w:pPr>
      <w:r>
        <w:rPr>
          <w:rFonts w:ascii="Arial;Georgia;sans-serif" w:hAnsi="Arial;Georgia;sans-serif"/>
          <w:b w:val="false"/>
          <w:i w:val="false"/>
          <w:caps w:val="false"/>
          <w:smallCaps w:val="false"/>
          <w:color w:val="4B4A4A"/>
          <w:spacing w:val="0"/>
          <w:sz w:val="18"/>
        </w:rPr>
        <w:t>tel.: +420 720 212 813 </w:t>
      </w:r>
    </w:p>
    <w:p>
      <w:pPr>
        <w:pStyle w:val="Tlotextu"/>
        <w:widowControl/>
        <w:spacing w:before="150" w:after="150"/>
        <w:ind w:left="0" w:right="0" w:hanging="0"/>
        <w:rPr/>
      </w:pPr>
      <w:hyperlink r:id="rId2" w:tgtFrame="_blank">
        <w:r>
          <w:rPr>
            <w:rStyle w:val="Internetovodkaz"/>
            <w:rFonts w:ascii="Arial;Georgia;sans-serif" w:hAnsi="Arial;Georgia;sans-serif"/>
            <w:b w:val="false"/>
            <w:i w:val="false"/>
            <w:caps w:val="false"/>
            <w:smallCaps w:val="false"/>
            <w:color w:val="CC9100"/>
            <w:spacing w:val="0"/>
            <w:sz w:val="18"/>
          </w:rPr>
          <w:t>www.romanamatyasovagdv.cz</w:t>
        </w:r>
      </w:hyperlink>
    </w:p>
    <w:p>
      <w:pPr>
        <w:pStyle w:val="Tlotextu"/>
        <w:widowControl/>
        <w:spacing w:before="150" w:after="150"/>
        <w:ind w:left="0" w:right="0" w:hanging="0"/>
        <w:rPr>
          <w:caps w:val="false"/>
          <w:smallCaps w:val="false"/>
          <w:color w:val="4B4A4A"/>
          <w:spacing w:val="0"/>
        </w:rPr>
      </w:pPr>
      <w:r>
        <w:rPr>
          <w:caps w:val="false"/>
          <w:smallCaps w:val="false"/>
          <w:color w:val="4B4A4A"/>
          <w:spacing w:val="0"/>
        </w:rPr>
        <w:t> </w:t>
      </w:r>
    </w:p>
    <w:p>
      <w:pPr>
        <w:pStyle w:val="Tlotextu"/>
        <w:widowControl/>
        <w:spacing w:before="150" w:after="150"/>
        <w:ind w:left="0" w:right="0" w:hanging="0"/>
        <w:rPr/>
      </w:pPr>
      <w:r>
        <w:rPr>
          <w:rStyle w:val="Zdraznn"/>
          <w:rFonts w:ascii="Arial;Georgia;sans-serif" w:hAnsi="Arial;Georgia;sans-serif"/>
          <w:b/>
          <w:i w:val="false"/>
          <w:caps w:val="false"/>
          <w:smallCaps w:val="false"/>
          <w:color w:val="993366"/>
          <w:spacing w:val="0"/>
          <w:sz w:val="18"/>
        </w:rPr>
        <w:t>UPOZORNĚNÍ! V rámci zajištění kvalitních služeb pro vás i ostatní klienty, prosíme o dochvilnost u všech objednávek. Pokud se nemůžete dostavit na objednaný termín, prosíme, omluvte se nejpozději 42 hodin předem, jinak vám bude účtován storno poplatek 50 % z ceny terapie. </w:t>
      </w:r>
    </w:p>
    <w:p>
      <w:pPr>
        <w:pStyle w:val="Normal"/>
        <w:tabs>
          <w:tab w:val="clear" w:pos="708"/>
          <w:tab w:val="left" w:pos="1020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altName w:val="serif"/>
    <w:charset w:val="ee"/>
    <w:family w:val="auto"/>
    <w:pitch w:val="default"/>
  </w:font>
  <w:font w:name="Arial">
    <w:altName w:val="Georgi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8b646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8b646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8b646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8b646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8b646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8b646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8b646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8b646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8b646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b646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b646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b646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b646b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8b646b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8b646b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8b646b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8b646b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8b646b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8b646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b646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b64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b646b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b6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6b"/>
    <w:rPr>
      <w:b/>
      <w:bCs/>
      <w:smallCaps/>
      <w:color w:val="0F4761" w:themeColor="accent1" w:themeShade="bf"/>
      <w:spacing w:val="5"/>
    </w:rPr>
  </w:style>
  <w:style w:type="character" w:styleId="Silnzdraznn">
    <w:name w:val="Strong"/>
    <w:qFormat/>
    <w:rPr>
      <w:b/>
      <w:bCs/>
    </w:rPr>
  </w:style>
  <w:style w:type="character" w:styleId="Internetovodkaz">
    <w:name w:val="Hyperlink"/>
    <w:rPr>
      <w:color w:val="000080"/>
      <w:u w:val="single"/>
    </w:rPr>
  </w:style>
  <w:style w:type="character" w:styleId="Zdraznn">
    <w:name w:val="Emphasis"/>
    <w:qFormat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8b646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8b646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b646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6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b646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manamatyasovagd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F27F-47C4-4EC3-8D22-1B89D54D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14981</TotalTime>
  <Application>LibreOffice/7.5.4.2$Windows_X86_64 LibreOffice_project/36ccfdc35048b057fd9854c757a8b67ec53977b6</Application>
  <AppVersion>15.0000</AppVersion>
  <Pages>2</Pages>
  <Words>512</Words>
  <Characters>2764</Characters>
  <CharactersWithSpaces>3268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2025-01-22T10:44:00Z</dcterms:created>
  <dc:creator>Monika</dc:creator>
  <dc:description/>
  <dc:language>cs-CZ</dc:language>
  <cp:lastModifiedBy/>
  <cp:lastPrinted>2025-09-12T15:13:57Z</cp:lastPrinted>
  <dcterms:modified xsi:type="dcterms:W3CDTF">2025-09-22T22:04:32Z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